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19AF9" w14:textId="2AFFB3A4" w:rsidR="00FD22E0" w:rsidRPr="0052548E" w:rsidRDefault="00C738CD" w:rsidP="00FD22E0">
      <w:pPr>
        <w:tabs>
          <w:tab w:val="center" w:pos="4536"/>
          <w:tab w:val="right" w:pos="9639"/>
        </w:tabs>
        <w:ind w:right="2"/>
        <w:rPr>
          <w:rFonts w:ascii="Arial" w:hAnsi="Arial" w:cs="Arial"/>
          <w:b/>
          <w:bCs/>
          <w:sz w:val="28"/>
        </w:rPr>
      </w:pPr>
      <w:bookmarkStart w:id="0" w:name="_Hlk11842943"/>
      <w:r>
        <w:rPr>
          <w:rFonts w:ascii="Arial" w:hAnsi="Arial" w:cs="Arial"/>
          <w:b/>
          <w:bCs/>
          <w:sz w:val="28"/>
        </w:rPr>
        <w:t xml:space="preserve">3GPP TSG RAN WG1 </w:t>
      </w:r>
      <w:r w:rsidR="00D56C81">
        <w:rPr>
          <w:rFonts w:ascii="Arial" w:hAnsi="Arial" w:cs="Arial" w:hint="eastAsia"/>
          <w:b/>
          <w:bCs/>
          <w:sz w:val="28"/>
        </w:rPr>
        <w:t>#108</w:t>
      </w:r>
      <w:r w:rsidR="000669E8" w:rsidRPr="000669E8">
        <w:rPr>
          <w:rFonts w:ascii="Arial" w:hAnsi="Arial" w:cs="Arial"/>
          <w:b/>
          <w:bCs/>
          <w:sz w:val="28"/>
        </w:rPr>
        <w:t>-e</w:t>
      </w:r>
      <w:r w:rsidR="00D6538E">
        <w:rPr>
          <w:rFonts w:ascii="Arial" w:hAnsi="Arial" w:cs="Arial"/>
          <w:b/>
          <w:bCs/>
          <w:sz w:val="28"/>
        </w:rPr>
        <w:tab/>
      </w:r>
      <w:r w:rsidR="00D6538E">
        <w:rPr>
          <w:rFonts w:ascii="Arial" w:hAnsi="Arial" w:cs="Arial"/>
          <w:b/>
          <w:bCs/>
          <w:sz w:val="28"/>
        </w:rPr>
        <w:tab/>
        <w:t>R1-2202049</w:t>
      </w:r>
      <w:bookmarkStart w:id="1" w:name="_GoBack"/>
      <w:bookmarkEnd w:id="1"/>
    </w:p>
    <w:p w14:paraId="67B31E3E" w14:textId="584B82E2" w:rsidR="00FD22E0" w:rsidRPr="009513AC" w:rsidRDefault="00D56C81" w:rsidP="00FD22E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Feb. 21st – Mar. </w:t>
      </w:r>
      <w:r w:rsidR="000669E8" w:rsidRPr="000669E8">
        <w:rPr>
          <w:rFonts w:ascii="Arial" w:eastAsia="MS Mincho" w:hAnsi="Arial" w:cs="Arial"/>
          <w:b/>
          <w:bCs/>
          <w:sz w:val="28"/>
          <w:lang w:eastAsia="ja-JP"/>
        </w:rPr>
        <w:t>3rd</w:t>
      </w:r>
      <w:r w:rsidR="000669E8" w:rsidRPr="000669E8">
        <w:rPr>
          <w:rFonts w:ascii="Arial" w:eastAsia="MS Mincho" w:hAnsi="Arial" w:cs="Arial" w:hint="eastAsia"/>
          <w:b/>
          <w:bCs/>
          <w:sz w:val="28"/>
          <w:lang w:eastAsia="ja-JP"/>
        </w:rPr>
        <w:t>,</w:t>
      </w:r>
      <w:r>
        <w:rPr>
          <w:rFonts w:ascii="Arial" w:eastAsia="MS Mincho" w:hAnsi="Arial" w:cs="Arial"/>
          <w:b/>
          <w:bCs/>
          <w:sz w:val="28"/>
          <w:lang w:eastAsia="ja-JP"/>
        </w:rPr>
        <w:t xml:space="preserve"> 2022</w:t>
      </w:r>
    </w:p>
    <w:p w14:paraId="5D9C1DEB" w14:textId="77777777" w:rsidR="00FD22E0" w:rsidRPr="00A44DC8" w:rsidRDefault="00FD22E0" w:rsidP="00FD22E0">
      <w:pPr>
        <w:tabs>
          <w:tab w:val="left" w:pos="1701"/>
          <w:tab w:val="right" w:pos="9072"/>
          <w:tab w:val="right" w:pos="10206"/>
        </w:tabs>
        <w:rPr>
          <w:rFonts w:ascii="Arial" w:hAnsi="Arial"/>
          <w:b/>
          <w:sz w:val="18"/>
        </w:rPr>
      </w:pPr>
    </w:p>
    <w:bookmarkEnd w:id="0"/>
    <w:p w14:paraId="4934A1B4" w14:textId="77777777" w:rsidR="00A12FD0" w:rsidRDefault="00A12FD0" w:rsidP="00A12FD0">
      <w:pPr>
        <w:rPr>
          <w:rFonts w:ascii="Arial" w:hAnsi="Arial" w:cs="Arial"/>
        </w:rPr>
      </w:pPr>
    </w:p>
    <w:p w14:paraId="032C4E5C" w14:textId="343C564C"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sidR="00C738CD">
        <w:rPr>
          <w:rFonts w:ascii="Arial" w:hAnsi="Arial" w:cs="Arial"/>
          <w:b/>
        </w:rPr>
        <w:t xml:space="preserve">[draft] </w:t>
      </w:r>
      <w:r w:rsidR="00D56C81" w:rsidRPr="00D56C81">
        <w:rPr>
          <w:rFonts w:ascii="Arial" w:hAnsi="Arial" w:cs="Arial"/>
        </w:rPr>
        <w:t>Reply LS on interruption for PUCCH SCell activation in invalid TA case</w:t>
      </w:r>
    </w:p>
    <w:p w14:paraId="55C6DC56" w14:textId="7933EFFA"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r w:rsidR="00B12FC7">
        <w:rPr>
          <w:rFonts w:ascii="Arial" w:hAnsi="Arial" w:cs="Arial"/>
          <w:bCs/>
        </w:rPr>
        <w:t>R1-2200871 (R4-2120420</w:t>
      </w:r>
      <w:r w:rsidR="00C738CD">
        <w:rPr>
          <w:rFonts w:ascii="Arial" w:hAnsi="Arial" w:cs="Arial"/>
          <w:bCs/>
        </w:rPr>
        <w:t>)</w:t>
      </w:r>
    </w:p>
    <w:p w14:paraId="48FFC2EF" w14:textId="2EAD6690"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482CC8">
        <w:rPr>
          <w:rFonts w:ascii="Arial" w:hAnsi="Arial" w:cs="Arial"/>
          <w:bCs/>
        </w:rPr>
        <w:t>7</w:t>
      </w:r>
    </w:p>
    <w:p w14:paraId="16E626B0" w14:textId="795910E5"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482CC8" w:rsidRPr="008131C7">
        <w:rPr>
          <w:rFonts w:ascii="Arial" w:hAnsi="Arial" w:cs="Arial"/>
          <w:color w:val="000000"/>
        </w:rPr>
        <w:t>NR_RRM_enh2-Core</w:t>
      </w:r>
    </w:p>
    <w:p w14:paraId="1666FBF1" w14:textId="77777777" w:rsidR="00A12FD0" w:rsidRDefault="00A12FD0" w:rsidP="00A12FD0">
      <w:pPr>
        <w:spacing w:after="60"/>
        <w:ind w:left="1985" w:hanging="1985"/>
        <w:rPr>
          <w:rFonts w:ascii="Arial" w:hAnsi="Arial" w:cs="Arial"/>
          <w:b/>
        </w:rPr>
      </w:pPr>
    </w:p>
    <w:p w14:paraId="07DC0367" w14:textId="77777777"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00C738CD">
        <w:rPr>
          <w:rFonts w:ascii="Arial" w:hAnsi="Arial" w:cs="Arial"/>
          <w:bCs/>
        </w:rPr>
        <w:t xml:space="preserve">MediaTek, </w:t>
      </w:r>
      <w:r w:rsidR="00C738CD">
        <w:rPr>
          <w:rFonts w:ascii="Arial" w:hAnsi="Arial" w:cs="Arial" w:hint="eastAsia"/>
          <w:bCs/>
          <w:lang w:eastAsia="ko-KR"/>
        </w:rPr>
        <w:t>[</w:t>
      </w:r>
      <w:r w:rsidR="00C738CD">
        <w:rPr>
          <w:rFonts w:ascii="Arial" w:hAnsi="Arial" w:cs="Arial"/>
          <w:bCs/>
        </w:rPr>
        <w:t>RAN1</w:t>
      </w:r>
      <w:r w:rsidR="00C738CD">
        <w:rPr>
          <w:rFonts w:ascii="Arial" w:hAnsi="Arial" w:cs="Arial" w:hint="eastAsia"/>
          <w:bCs/>
          <w:lang w:eastAsia="ko-KR"/>
        </w:rPr>
        <w:t>]</w:t>
      </w:r>
    </w:p>
    <w:p w14:paraId="1E7B3866" w14:textId="44933AAC"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w:t>
      </w:r>
      <w:r w:rsidR="00173F4D">
        <w:rPr>
          <w:rFonts w:ascii="Arial" w:hAnsi="Arial" w:cs="Arial"/>
          <w:bCs/>
        </w:rPr>
        <w:t>4</w:t>
      </w:r>
    </w:p>
    <w:p w14:paraId="782F5A72" w14:textId="2D7CAFAF"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r w:rsidR="006A28DC">
        <w:rPr>
          <w:rFonts w:ascii="Arial" w:hAnsi="Arial" w:cs="Arial"/>
          <w:bCs/>
        </w:rPr>
        <w:t>RAN2</w:t>
      </w:r>
    </w:p>
    <w:p w14:paraId="4BADCCDC" w14:textId="77777777" w:rsidR="00A12FD0" w:rsidRDefault="00A12FD0" w:rsidP="00A12FD0">
      <w:pPr>
        <w:spacing w:after="60"/>
        <w:ind w:left="1985" w:hanging="1985"/>
        <w:rPr>
          <w:rFonts w:ascii="Arial" w:hAnsi="Arial" w:cs="Arial"/>
          <w:bCs/>
        </w:rPr>
      </w:pPr>
    </w:p>
    <w:p w14:paraId="65990117"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39CBC225" w14:textId="77777777" w:rsidR="00A12FD0" w:rsidRDefault="00A12FD0" w:rsidP="00A12FD0">
      <w:pPr>
        <w:pStyle w:val="4"/>
        <w:tabs>
          <w:tab w:val="left" w:pos="2268"/>
        </w:tabs>
        <w:ind w:left="567"/>
        <w:rPr>
          <w:rFonts w:eastAsiaTheme="minorEastAsia" w:cs="Arial"/>
          <w:bCs/>
        </w:rPr>
      </w:pPr>
      <w:r>
        <w:rPr>
          <w:rFonts w:eastAsiaTheme="minorEastAsia" w:cs="Arial"/>
          <w:b/>
        </w:rPr>
        <w:t xml:space="preserve">Name: </w:t>
      </w:r>
      <w:r w:rsidR="00765435">
        <w:rPr>
          <w:rFonts w:eastAsiaTheme="minorEastAsia" w:cs="Arial"/>
          <w:b/>
        </w:rPr>
        <w:t>Chi-Hsuan Hsieh</w:t>
      </w:r>
    </w:p>
    <w:p w14:paraId="58E3E9C5" w14:textId="77777777" w:rsidR="00765435" w:rsidRPr="00BF023F" w:rsidRDefault="00765435" w:rsidP="00765435">
      <w:pPr>
        <w:pStyle w:val="4"/>
        <w:tabs>
          <w:tab w:val="left" w:pos="2268"/>
        </w:tabs>
        <w:ind w:left="567"/>
        <w:rPr>
          <w:rFonts w:cs="Arial"/>
          <w:b/>
          <w:bCs/>
          <w:lang w:val="fr-FR" w:eastAsia="ko-KR"/>
        </w:rPr>
      </w:pPr>
      <w:r w:rsidRPr="00765435">
        <w:rPr>
          <w:rFonts w:cs="Arial"/>
          <w:b/>
          <w:lang w:val="fr-FR"/>
        </w:rPr>
        <w:t>E-mail Address:</w:t>
      </w:r>
      <w:r w:rsidRPr="00BF023F">
        <w:rPr>
          <w:rFonts w:cs="Arial"/>
          <w:bCs/>
          <w:lang w:val="fr-FR"/>
        </w:rPr>
        <w:tab/>
      </w:r>
      <w:r w:rsidRPr="00765435">
        <w:rPr>
          <w:rFonts w:cs="Arial"/>
          <w:bCs/>
          <w:lang w:val="fr-FR"/>
        </w:rPr>
        <w:t>CH.Hsieh@mediatek.com</w:t>
      </w:r>
    </w:p>
    <w:p w14:paraId="3A8C0CB9" w14:textId="77777777" w:rsidR="00A12FD0" w:rsidRDefault="00A12FD0" w:rsidP="00A12FD0">
      <w:pPr>
        <w:spacing w:after="60"/>
        <w:ind w:left="1985" w:hanging="1985"/>
        <w:rPr>
          <w:rFonts w:ascii="Arial" w:hAnsi="Arial" w:cs="Arial"/>
          <w:b/>
          <w:lang w:val="fr-FR"/>
        </w:rPr>
      </w:pPr>
    </w:p>
    <w:p w14:paraId="29D0ED19" w14:textId="77777777" w:rsidR="00765435" w:rsidRPr="00765435" w:rsidRDefault="00765435" w:rsidP="00A12FD0">
      <w:pPr>
        <w:spacing w:after="60"/>
        <w:ind w:left="1985" w:hanging="1985"/>
        <w:rPr>
          <w:rFonts w:ascii="Arial" w:hAnsi="Arial" w:cs="Arial"/>
          <w:b/>
          <w:lang w:val="fr-FR"/>
        </w:rPr>
      </w:pPr>
      <w:r>
        <w:rPr>
          <w:rFonts w:ascii="Arial" w:hAnsi="Arial" w:cs="Arial"/>
          <w:b/>
        </w:rPr>
        <w:t>Send any reply LS to:</w:t>
      </w:r>
      <w:r>
        <w:rPr>
          <w:rFonts w:ascii="Arial" w:hAnsi="Arial" w:cs="Arial"/>
          <w:b/>
        </w:rPr>
        <w:tab/>
        <w:t xml:space="preserve">3GPP Liaisons Coordinator, </w:t>
      </w:r>
      <w:hyperlink r:id="rId8" w:history="1">
        <w:r w:rsidRPr="007D3A93">
          <w:rPr>
            <w:rStyle w:val="af3"/>
            <w:rFonts w:ascii="Arial" w:hAnsi="Arial" w:cs="Arial"/>
            <w:b/>
          </w:rPr>
          <w:t>mailto:3GPPLiaison@etsi.org</w:t>
        </w:r>
      </w:hyperlink>
    </w:p>
    <w:p w14:paraId="4F24B465" w14:textId="77777777" w:rsidR="00A12FD0" w:rsidRDefault="00A12FD0" w:rsidP="00A12FD0">
      <w:pPr>
        <w:spacing w:after="60"/>
        <w:ind w:left="1985" w:hanging="1985"/>
        <w:rPr>
          <w:rFonts w:ascii="Arial" w:hAnsi="Arial" w:cs="Arial"/>
          <w:b/>
        </w:rPr>
      </w:pPr>
    </w:p>
    <w:p w14:paraId="4E295823" w14:textId="77777777" w:rsidR="00A12FD0" w:rsidRDefault="00A12FD0" w:rsidP="00A12FD0">
      <w:pPr>
        <w:spacing w:after="60"/>
        <w:ind w:left="1985" w:hanging="1985"/>
        <w:rPr>
          <w:rFonts w:ascii="Arial" w:hAnsi="Arial" w:cs="Arial"/>
          <w:bCs/>
        </w:rPr>
      </w:pPr>
      <w:r>
        <w:rPr>
          <w:rFonts w:ascii="Arial" w:hAnsi="Arial" w:cs="Arial"/>
          <w:b/>
        </w:rPr>
        <w:t>Attachments:</w:t>
      </w:r>
      <w:r w:rsidR="00765435">
        <w:rPr>
          <w:rFonts w:ascii="Arial" w:hAnsi="Arial" w:cs="Arial"/>
          <w:b/>
        </w:rPr>
        <w:tab/>
      </w:r>
      <w:r w:rsidR="00765435" w:rsidRPr="00765435">
        <w:rPr>
          <w:rFonts w:ascii="Arial" w:hAnsi="Arial" w:cs="Arial"/>
          <w:bCs/>
        </w:rPr>
        <w:t>None</w:t>
      </w:r>
      <w:r>
        <w:rPr>
          <w:rFonts w:ascii="Arial" w:hAnsi="Arial" w:cs="Arial"/>
          <w:bCs/>
        </w:rPr>
        <w:tab/>
      </w:r>
    </w:p>
    <w:p w14:paraId="23272191" w14:textId="77777777" w:rsidR="00A12FD0" w:rsidRDefault="00A12FD0" w:rsidP="00A12FD0">
      <w:pPr>
        <w:pBdr>
          <w:bottom w:val="single" w:sz="4" w:space="1" w:color="auto"/>
        </w:pBdr>
        <w:rPr>
          <w:rFonts w:ascii="Arial" w:hAnsi="Arial" w:cs="Arial"/>
        </w:rPr>
      </w:pPr>
    </w:p>
    <w:p w14:paraId="2F3F6BE7" w14:textId="77777777" w:rsidR="00A12FD0" w:rsidRDefault="00A12FD0" w:rsidP="00A12FD0">
      <w:pPr>
        <w:rPr>
          <w:rFonts w:ascii="Arial" w:hAnsi="Arial" w:cs="Arial"/>
        </w:rPr>
      </w:pPr>
    </w:p>
    <w:p w14:paraId="2F1B478C" w14:textId="77777777" w:rsidR="00A12FD0" w:rsidRPr="00EA5112" w:rsidRDefault="00A12FD0" w:rsidP="00A12FD0">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14:paraId="44949C67" w14:textId="26A6AE70" w:rsidR="00047878" w:rsidRPr="00DC46E4" w:rsidRDefault="00677144" w:rsidP="005077F2">
      <w:pPr>
        <w:rPr>
          <w:rFonts w:ascii="Arial" w:hAnsi="Arial" w:cs="Arial"/>
        </w:rPr>
      </w:pPr>
      <w:r w:rsidRPr="00DC46E4">
        <w:rPr>
          <w:rFonts w:ascii="Arial" w:hAnsi="Arial" w:cs="Arial"/>
        </w:rPr>
        <w:t>RAN1 thanks</w:t>
      </w:r>
      <w:r w:rsidR="00705EAC">
        <w:rPr>
          <w:rFonts w:ascii="Arial" w:hAnsi="Arial" w:cs="Arial"/>
        </w:rPr>
        <w:t xml:space="preserve"> RAN4</w:t>
      </w:r>
      <w:r>
        <w:rPr>
          <w:rFonts w:ascii="Arial" w:hAnsi="Arial" w:cs="Arial"/>
        </w:rPr>
        <w:t xml:space="preserve"> for the LS and shar</w:t>
      </w:r>
      <w:r w:rsidR="00A53402">
        <w:rPr>
          <w:rFonts w:ascii="Arial" w:hAnsi="Arial" w:cs="Arial"/>
        </w:rPr>
        <w:t>ing</w:t>
      </w:r>
      <w:r w:rsidR="00705EAC">
        <w:rPr>
          <w:rFonts w:ascii="Arial" w:hAnsi="Arial" w:cs="Arial"/>
        </w:rPr>
        <w:t xml:space="preserve"> the latest progress in RAN4</w:t>
      </w:r>
      <w:r>
        <w:rPr>
          <w:rFonts w:ascii="Arial" w:hAnsi="Arial" w:cs="Arial"/>
        </w:rPr>
        <w:t xml:space="preserve"> on </w:t>
      </w:r>
      <w:r w:rsidR="006A28DC" w:rsidRPr="00D56C81">
        <w:rPr>
          <w:rFonts w:ascii="Arial" w:hAnsi="Arial" w:cs="Arial"/>
        </w:rPr>
        <w:t>interruption for PUCCH SCell activation in invalid TA case</w:t>
      </w:r>
      <w:r w:rsidR="00E11B93">
        <w:rPr>
          <w:rFonts w:ascii="Arial" w:hAnsi="Arial" w:cs="Arial"/>
        </w:rPr>
        <w:t xml:space="preserve">. Regarding </w:t>
      </w:r>
      <w:r w:rsidR="00705EAC">
        <w:rPr>
          <w:rFonts w:ascii="Arial" w:hAnsi="Arial" w:cs="Arial"/>
        </w:rPr>
        <w:t>RAN4</w:t>
      </w:r>
      <w:r>
        <w:rPr>
          <w:rFonts w:ascii="Arial" w:hAnsi="Arial" w:cs="Arial"/>
        </w:rPr>
        <w:t>’s questions</w:t>
      </w:r>
      <w:r w:rsidR="005E5FCF">
        <w:rPr>
          <w:rFonts w:ascii="Arial" w:hAnsi="Arial" w:cs="Arial"/>
        </w:rPr>
        <w:t xml:space="preserve"> to RAN1</w:t>
      </w:r>
      <w:r>
        <w:rPr>
          <w:rFonts w:ascii="Arial" w:hAnsi="Arial" w:cs="Arial"/>
        </w:rPr>
        <w:t>, the following includes RAN1’s answers.</w:t>
      </w:r>
    </w:p>
    <w:p w14:paraId="5E26B099" w14:textId="77777777" w:rsidR="00F97C47" w:rsidRPr="000572E6" w:rsidRDefault="00F97C47" w:rsidP="005077F2">
      <w:pPr>
        <w:rPr>
          <w:rFonts w:ascii="Arial" w:hAnsi="Arial" w:cs="Arial"/>
        </w:rPr>
      </w:pPr>
    </w:p>
    <w:p w14:paraId="011565FF" w14:textId="77777777" w:rsidR="006A28DC" w:rsidRPr="00B711AA" w:rsidRDefault="006A28DC" w:rsidP="006A28DC">
      <w:pPr>
        <w:pStyle w:val="TAL"/>
        <w:keepLines w:val="0"/>
        <w:numPr>
          <w:ilvl w:val="0"/>
          <w:numId w:val="18"/>
        </w:numPr>
        <w:overflowPunct w:val="0"/>
        <w:autoSpaceDE w:val="0"/>
        <w:autoSpaceDN w:val="0"/>
        <w:spacing w:line="252" w:lineRule="auto"/>
        <w:jc w:val="both"/>
        <w:rPr>
          <w:rFonts w:eastAsia="SimSun" w:cs="Arial"/>
          <w:sz w:val="20"/>
          <w:szCs w:val="20"/>
        </w:rPr>
      </w:pPr>
      <w:r w:rsidRPr="000F2814">
        <w:rPr>
          <w:rFonts w:eastAsia="SimSun"/>
          <w:b/>
          <w:sz w:val="20"/>
          <w:szCs w:val="20"/>
        </w:rPr>
        <w:t>Q1</w:t>
      </w:r>
      <w:r w:rsidRPr="00740BCC">
        <w:rPr>
          <w:rFonts w:eastAsia="SimSun"/>
          <w:sz w:val="20"/>
          <w:szCs w:val="20"/>
        </w:rPr>
        <w:t xml:space="preserve">: Can UE capability </w:t>
      </w:r>
      <w:r w:rsidRPr="00740BCC">
        <w:rPr>
          <w:rFonts w:ascii="Times New Roman" w:eastAsia="SimSun" w:hAnsi="Times New Roman" w:cs="Times New Roman"/>
          <w:i/>
          <w:iCs/>
          <w:sz w:val="20"/>
          <w:szCs w:val="20"/>
        </w:rPr>
        <w:t>diffNumerologyAcrossPUCCH-Group</w:t>
      </w:r>
      <w:r w:rsidRPr="00740BCC">
        <w:rPr>
          <w:rFonts w:eastAsia="SimSun"/>
          <w:sz w:val="20"/>
          <w:szCs w:val="20"/>
        </w:rPr>
        <w:t xml:space="preserve"> defined in TS 38.306 be used to allow indication of UE support of parallel transmission of PRACH on PUCCH SCell and physical channels/signals with different SCS on other activated serving cells? </w:t>
      </w:r>
    </w:p>
    <w:p w14:paraId="2CF69857" w14:textId="77777777" w:rsidR="006A28DC" w:rsidRPr="00740BCC" w:rsidRDefault="006A28DC" w:rsidP="006A28DC">
      <w:pPr>
        <w:pStyle w:val="TAL"/>
        <w:keepLines w:val="0"/>
        <w:numPr>
          <w:ilvl w:val="1"/>
          <w:numId w:val="18"/>
        </w:numPr>
        <w:overflowPunct w:val="0"/>
        <w:autoSpaceDE w:val="0"/>
        <w:autoSpaceDN w:val="0"/>
        <w:spacing w:line="252" w:lineRule="auto"/>
        <w:jc w:val="both"/>
        <w:rPr>
          <w:rFonts w:eastAsia="SimSun"/>
          <w:sz w:val="20"/>
          <w:szCs w:val="20"/>
        </w:rPr>
      </w:pPr>
      <w:r w:rsidRPr="00740BCC">
        <w:rPr>
          <w:rFonts w:eastAsia="SimSun"/>
          <w:sz w:val="20"/>
          <w:szCs w:val="20"/>
        </w:rPr>
        <w:t xml:space="preserve">If YES, RAN4 would like to respectfully ask RAN2 to clarify that </w:t>
      </w:r>
      <w:r w:rsidRPr="00740BCC">
        <w:rPr>
          <w:rFonts w:ascii="Times New Roman" w:eastAsia="SimSun" w:hAnsi="Times New Roman" w:cs="Times New Roman"/>
          <w:i/>
          <w:iCs/>
          <w:sz w:val="20"/>
          <w:szCs w:val="20"/>
        </w:rPr>
        <w:t>diffNumerologyAcrossPUCCH-Group</w:t>
      </w:r>
      <w:r w:rsidRPr="00740BCC">
        <w:rPr>
          <w:rFonts w:eastAsia="SimSun"/>
          <w:sz w:val="20"/>
          <w:szCs w:val="20"/>
        </w:rPr>
        <w:t xml:space="preserve"> applies to PRACH in the corresponding “Definitions for parameters” in TS 38.306.</w:t>
      </w:r>
    </w:p>
    <w:p w14:paraId="3E3E8F8A" w14:textId="679769B4" w:rsidR="006A28DC" w:rsidRPr="006A28DC" w:rsidRDefault="006A28DC" w:rsidP="006A28DC">
      <w:pPr>
        <w:pStyle w:val="TAL"/>
        <w:keepLines w:val="0"/>
        <w:numPr>
          <w:ilvl w:val="1"/>
          <w:numId w:val="18"/>
        </w:numPr>
        <w:overflowPunct w:val="0"/>
        <w:autoSpaceDE w:val="0"/>
        <w:autoSpaceDN w:val="0"/>
        <w:spacing w:line="252" w:lineRule="auto"/>
        <w:jc w:val="both"/>
        <w:rPr>
          <w:rFonts w:eastAsia="SimSun"/>
          <w:sz w:val="20"/>
          <w:szCs w:val="20"/>
        </w:rPr>
      </w:pPr>
      <w:r w:rsidRPr="00740BCC">
        <w:rPr>
          <w:rFonts w:eastAsia="SimSun"/>
          <w:sz w:val="20"/>
          <w:szCs w:val="20"/>
        </w:rPr>
        <w:t>If NO, are there any other existing capabilities that can serve this purpose? If so, RAN4 would like RAN</w:t>
      </w:r>
      <w:r>
        <w:rPr>
          <w:rFonts w:eastAsia="SimSun"/>
          <w:sz w:val="20"/>
          <w:szCs w:val="20"/>
        </w:rPr>
        <w:t>1</w:t>
      </w:r>
      <w:r w:rsidRPr="00740BCC">
        <w:rPr>
          <w:rFonts w:eastAsia="SimSun"/>
          <w:sz w:val="20"/>
          <w:szCs w:val="20"/>
        </w:rPr>
        <w:t xml:space="preserve"> to indicate the capabilities</w:t>
      </w:r>
      <w:r>
        <w:rPr>
          <w:rFonts w:eastAsia="SimSun"/>
          <w:sz w:val="20"/>
          <w:szCs w:val="20"/>
        </w:rPr>
        <w:t>.</w:t>
      </w:r>
    </w:p>
    <w:p w14:paraId="32C3E1AA" w14:textId="2324117D" w:rsidR="00DD55E4" w:rsidRDefault="00DF4752" w:rsidP="00E60410">
      <w:pPr>
        <w:pStyle w:val="a6"/>
        <w:numPr>
          <w:ilvl w:val="0"/>
          <w:numId w:val="18"/>
        </w:numPr>
        <w:tabs>
          <w:tab w:val="clear" w:pos="4153"/>
          <w:tab w:val="clear" w:pos="8306"/>
        </w:tabs>
        <w:spacing w:before="120"/>
        <w:rPr>
          <w:rFonts w:ascii="Arial" w:hAnsi="Arial" w:cs="Arial"/>
          <w:sz w:val="20"/>
          <w:szCs w:val="20"/>
        </w:rPr>
      </w:pPr>
      <w:r w:rsidRPr="000572E6">
        <w:rPr>
          <w:rFonts w:ascii="Arial" w:hAnsi="Arial" w:cs="Arial"/>
          <w:b/>
          <w:sz w:val="20"/>
          <w:szCs w:val="20"/>
        </w:rPr>
        <w:t xml:space="preserve">Answer: </w:t>
      </w:r>
      <w:r w:rsidR="00E60410" w:rsidRPr="00E60410">
        <w:rPr>
          <w:rFonts w:ascii="Arial" w:hAnsi="Arial" w:cs="Arial"/>
          <w:sz w:val="20"/>
          <w:szCs w:val="20"/>
        </w:rPr>
        <w:t xml:space="preserve">As stated in TS 38.306, </w:t>
      </w:r>
      <w:r w:rsidR="00E60410">
        <w:rPr>
          <w:rFonts w:ascii="Arial" w:hAnsi="Arial" w:cs="Arial"/>
          <w:sz w:val="20"/>
          <w:szCs w:val="20"/>
        </w:rPr>
        <w:t xml:space="preserve">the </w:t>
      </w:r>
      <w:r w:rsidR="00E60410" w:rsidRPr="00E60410">
        <w:rPr>
          <w:rFonts w:ascii="Arial" w:hAnsi="Arial" w:cs="Arial"/>
          <w:sz w:val="20"/>
          <w:szCs w:val="20"/>
        </w:rPr>
        <w:t xml:space="preserve">UE capability </w:t>
      </w:r>
      <w:r w:rsidR="00E60410" w:rsidRPr="00E60410">
        <w:rPr>
          <w:rFonts w:ascii="Arial" w:hAnsi="Arial" w:cs="Arial"/>
          <w:i/>
          <w:sz w:val="20"/>
          <w:szCs w:val="20"/>
        </w:rPr>
        <w:t>diffNumerologyAcrossPUCCH-Group</w:t>
      </w:r>
      <w:r w:rsidR="00E60410" w:rsidRPr="00E60410">
        <w:rPr>
          <w:rFonts w:ascii="Arial" w:hAnsi="Arial" w:cs="Arial"/>
          <w:sz w:val="20"/>
          <w:szCs w:val="20"/>
        </w:rPr>
        <w:t xml:space="preserve"> </w:t>
      </w:r>
      <w:r w:rsidR="00E60410">
        <w:rPr>
          <w:rFonts w:ascii="Arial" w:hAnsi="Arial" w:cs="Arial"/>
          <w:sz w:val="20"/>
          <w:szCs w:val="20"/>
        </w:rPr>
        <w:t>i</w:t>
      </w:r>
      <w:r w:rsidR="00E60410" w:rsidRPr="00E60410">
        <w:rPr>
          <w:rFonts w:ascii="Arial" w:hAnsi="Arial" w:cs="Arial"/>
          <w:sz w:val="20"/>
          <w:szCs w:val="20"/>
        </w:rPr>
        <w:t>ndicates whether</w:t>
      </w:r>
      <w:r w:rsidR="00E60410">
        <w:rPr>
          <w:rFonts w:ascii="Arial" w:hAnsi="Arial" w:cs="Arial"/>
          <w:sz w:val="20"/>
          <w:szCs w:val="20"/>
        </w:rPr>
        <w:t xml:space="preserve"> UE supports</w:t>
      </w:r>
      <w:r w:rsidR="00E60410" w:rsidRPr="00E60410">
        <w:rPr>
          <w:rFonts w:ascii="Arial" w:hAnsi="Arial" w:cs="Arial"/>
          <w:sz w:val="20"/>
          <w:szCs w:val="20"/>
        </w:rPr>
        <w:t xml:space="preserve"> different numerology across two NR PUCCH groups for data and control channel</w:t>
      </w:r>
      <w:r w:rsidR="00E60410">
        <w:rPr>
          <w:rFonts w:ascii="Arial" w:hAnsi="Arial" w:cs="Arial"/>
          <w:sz w:val="20"/>
          <w:szCs w:val="20"/>
        </w:rPr>
        <w:t>. It</w:t>
      </w:r>
      <w:r w:rsidR="00E60410" w:rsidRPr="00E60410">
        <w:rPr>
          <w:rFonts w:ascii="Arial" w:hAnsi="Arial" w:cs="Arial"/>
          <w:b/>
          <w:sz w:val="20"/>
          <w:szCs w:val="20"/>
        </w:rPr>
        <w:t xml:space="preserve"> </w:t>
      </w:r>
      <w:r w:rsidR="00E60410" w:rsidRPr="00E60410">
        <w:rPr>
          <w:rFonts w:ascii="Arial" w:hAnsi="Arial" w:cs="Arial"/>
          <w:sz w:val="20"/>
          <w:szCs w:val="20"/>
        </w:rPr>
        <w:t>cannot be used to allow indication of UE support of parallel transmission of PRACH on PUCCH SCell and physical channels/signals with different SCS on other activated serving cells.</w:t>
      </w:r>
    </w:p>
    <w:p w14:paraId="24738481" w14:textId="61609A9F" w:rsidR="00E60410" w:rsidRPr="00E60410" w:rsidRDefault="00E60410" w:rsidP="00B824A7">
      <w:pPr>
        <w:pStyle w:val="a6"/>
        <w:tabs>
          <w:tab w:val="clear" w:pos="4153"/>
          <w:tab w:val="clear" w:pos="8306"/>
        </w:tabs>
        <w:spacing w:before="120"/>
        <w:ind w:left="360"/>
        <w:rPr>
          <w:rFonts w:ascii="Arial" w:hAnsi="Arial" w:cs="Arial"/>
          <w:sz w:val="20"/>
          <w:szCs w:val="20"/>
        </w:rPr>
      </w:pPr>
      <w:r>
        <w:rPr>
          <w:rFonts w:ascii="Arial" w:hAnsi="Arial" w:cs="Arial"/>
          <w:sz w:val="20"/>
          <w:szCs w:val="20"/>
        </w:rPr>
        <w:t xml:space="preserve">For inter-band CA, </w:t>
      </w:r>
      <w:r w:rsidRPr="00E60410">
        <w:rPr>
          <w:rFonts w:ascii="Arial" w:hAnsi="Arial" w:cs="Arial"/>
          <w:sz w:val="20"/>
          <w:szCs w:val="20"/>
        </w:rPr>
        <w:t xml:space="preserve">the </w:t>
      </w:r>
      <w:r>
        <w:rPr>
          <w:rFonts w:ascii="Arial" w:hAnsi="Arial" w:cs="Arial"/>
          <w:sz w:val="20"/>
          <w:szCs w:val="20"/>
        </w:rPr>
        <w:t xml:space="preserve">UE </w:t>
      </w:r>
      <w:r w:rsidRPr="00E60410">
        <w:rPr>
          <w:rFonts w:ascii="Arial" w:hAnsi="Arial" w:cs="Arial"/>
          <w:sz w:val="20"/>
          <w:szCs w:val="20"/>
        </w:rPr>
        <w:t xml:space="preserve">capability </w:t>
      </w:r>
      <w:r w:rsidRPr="009F4696">
        <w:rPr>
          <w:rFonts w:ascii="Arial" w:hAnsi="Arial" w:cs="Arial"/>
          <w:i/>
          <w:sz w:val="20"/>
          <w:szCs w:val="20"/>
        </w:rPr>
        <w:t>parallelTxPRACH-SRS-PUCCH-PUSCH</w:t>
      </w:r>
      <w:r>
        <w:rPr>
          <w:rFonts w:ascii="Arial" w:hAnsi="Arial" w:cs="Arial"/>
          <w:sz w:val="20"/>
          <w:szCs w:val="20"/>
        </w:rPr>
        <w:t xml:space="preserve"> defined in 38.306</w:t>
      </w:r>
      <w:r w:rsidR="00B824A7">
        <w:rPr>
          <w:rFonts w:ascii="Arial" w:hAnsi="Arial" w:cs="Arial"/>
          <w:sz w:val="20"/>
          <w:szCs w:val="20"/>
        </w:rPr>
        <w:t xml:space="preserve"> i</w:t>
      </w:r>
      <w:r w:rsidR="00B824A7" w:rsidRPr="00B824A7">
        <w:rPr>
          <w:rFonts w:ascii="Arial" w:hAnsi="Arial" w:cs="Arial"/>
          <w:sz w:val="20"/>
          <w:szCs w:val="20"/>
        </w:rPr>
        <w:t>ndicates whether the UE supports parallel transmission of PRACH and SRS/PUCCH/PUSCH across CCs in an inter-band CA band combination</w:t>
      </w:r>
      <w:r w:rsidRPr="00E60410">
        <w:rPr>
          <w:rFonts w:ascii="Arial" w:hAnsi="Arial" w:cs="Arial"/>
          <w:sz w:val="20"/>
          <w:szCs w:val="20"/>
        </w:rPr>
        <w:t>,</w:t>
      </w:r>
      <w:r w:rsidR="007B72C5" w:rsidRPr="007B72C5">
        <w:rPr>
          <w:rFonts w:ascii="Arial" w:eastAsia="SimSun" w:hAnsi="Arial"/>
          <w:sz w:val="20"/>
          <w:szCs w:val="20"/>
        </w:rPr>
        <w:t xml:space="preserve"> </w:t>
      </w:r>
      <w:r w:rsidR="007B72C5" w:rsidRPr="006A28DC">
        <w:rPr>
          <w:rFonts w:ascii="Arial" w:eastAsia="SimSun" w:hAnsi="Arial"/>
          <w:sz w:val="20"/>
          <w:szCs w:val="20"/>
        </w:rPr>
        <w:t>irrespective of SCS configurations</w:t>
      </w:r>
      <w:r w:rsidRPr="00E60410">
        <w:rPr>
          <w:rFonts w:ascii="Arial" w:hAnsi="Arial" w:cs="Arial"/>
          <w:sz w:val="20"/>
          <w:szCs w:val="20"/>
        </w:rPr>
        <w:t>.</w:t>
      </w:r>
    </w:p>
    <w:p w14:paraId="7271AC22" w14:textId="77777777" w:rsidR="006A28DC" w:rsidRDefault="006A28DC" w:rsidP="006A28DC">
      <w:pPr>
        <w:pStyle w:val="a6"/>
        <w:tabs>
          <w:tab w:val="clear" w:pos="4153"/>
          <w:tab w:val="clear" w:pos="8306"/>
        </w:tabs>
        <w:spacing w:before="120"/>
        <w:rPr>
          <w:rFonts w:ascii="Arial" w:hAnsi="Arial" w:cs="Arial"/>
          <w:sz w:val="20"/>
          <w:szCs w:val="20"/>
        </w:rPr>
      </w:pPr>
    </w:p>
    <w:p w14:paraId="0DE57D2E" w14:textId="73E6D859" w:rsidR="006A28DC" w:rsidRPr="006A28DC" w:rsidRDefault="006A28DC" w:rsidP="006A28DC">
      <w:pPr>
        <w:pStyle w:val="TAL"/>
        <w:keepLines w:val="0"/>
        <w:numPr>
          <w:ilvl w:val="0"/>
          <w:numId w:val="18"/>
        </w:numPr>
        <w:overflowPunct w:val="0"/>
        <w:autoSpaceDE w:val="0"/>
        <w:autoSpaceDN w:val="0"/>
        <w:spacing w:line="252" w:lineRule="auto"/>
        <w:jc w:val="both"/>
        <w:rPr>
          <w:rFonts w:eastAsia="SimSun"/>
          <w:sz w:val="20"/>
          <w:szCs w:val="20"/>
        </w:rPr>
      </w:pPr>
      <w:r w:rsidRPr="000F2814">
        <w:rPr>
          <w:rFonts w:eastAsia="SimSun"/>
          <w:b/>
          <w:sz w:val="20"/>
          <w:szCs w:val="20"/>
        </w:rPr>
        <w:t>Q2</w:t>
      </w:r>
      <w:r w:rsidRPr="006A28DC">
        <w:rPr>
          <w:rFonts w:eastAsia="SimSun"/>
          <w:sz w:val="20"/>
          <w:szCs w:val="20"/>
        </w:rPr>
        <w:t xml:space="preserve">: If the answer in Q1 is NO, and there is no capabilities that can serve the purpose, what would be the expected UE behavior when a target PUCCH SCell PRACH has a different SCS from SpCell/SCell physical channels/signals according to RAN1/2 spec? e.g. Shall UE be able to simultaneously transmit </w:t>
      </w:r>
      <w:r w:rsidRPr="006A28DC">
        <w:rPr>
          <w:rFonts w:eastAsia="SimSun"/>
          <w:sz w:val="20"/>
          <w:szCs w:val="20"/>
        </w:rPr>
        <w:lastRenderedPageBreak/>
        <w:t>PRACH on PUCCH SCell and physical channels/signals on other activated serving cells irrespective of SCS configurations?</w:t>
      </w:r>
    </w:p>
    <w:p w14:paraId="2D4DF133" w14:textId="5FEA58DC" w:rsidR="006A28DC" w:rsidRDefault="006A28DC" w:rsidP="006A28DC">
      <w:pPr>
        <w:pStyle w:val="a6"/>
        <w:numPr>
          <w:ilvl w:val="0"/>
          <w:numId w:val="18"/>
        </w:numPr>
        <w:tabs>
          <w:tab w:val="clear" w:pos="4153"/>
          <w:tab w:val="clear" w:pos="8306"/>
        </w:tabs>
        <w:spacing w:before="120"/>
        <w:rPr>
          <w:rFonts w:ascii="Arial" w:hAnsi="Arial" w:cs="Arial"/>
          <w:sz w:val="20"/>
          <w:szCs w:val="20"/>
        </w:rPr>
      </w:pPr>
      <w:r w:rsidRPr="000572E6">
        <w:rPr>
          <w:rFonts w:ascii="Arial" w:hAnsi="Arial" w:cs="Arial"/>
          <w:b/>
          <w:sz w:val="20"/>
          <w:szCs w:val="20"/>
        </w:rPr>
        <w:t xml:space="preserve">Answer: </w:t>
      </w:r>
      <w:r w:rsidR="000F2814" w:rsidRPr="000F2814">
        <w:rPr>
          <w:rFonts w:ascii="Arial" w:hAnsi="Arial" w:cs="Arial"/>
          <w:sz w:val="20"/>
          <w:szCs w:val="20"/>
        </w:rPr>
        <w:t xml:space="preserve">For </w:t>
      </w:r>
      <w:r w:rsidR="000F2814">
        <w:rPr>
          <w:rFonts w:ascii="Arial" w:hAnsi="Arial" w:cs="Arial"/>
          <w:sz w:val="20"/>
          <w:szCs w:val="20"/>
        </w:rPr>
        <w:t>inter-band CA case, the answer is provided in Q1. For intra-band CA case, according to 38.213 8.1:</w:t>
      </w:r>
    </w:p>
    <w:p w14:paraId="6211296C" w14:textId="7DFA9638" w:rsidR="000F2814" w:rsidRDefault="00163D92" w:rsidP="000F2814">
      <w:pPr>
        <w:pStyle w:val="a6"/>
        <w:numPr>
          <w:ilvl w:val="1"/>
          <w:numId w:val="18"/>
        </w:numPr>
        <w:tabs>
          <w:tab w:val="clear" w:pos="4153"/>
          <w:tab w:val="clear" w:pos="8306"/>
        </w:tabs>
        <w:spacing w:before="120"/>
        <w:rPr>
          <w:rFonts w:ascii="Arial" w:hAnsi="Arial" w:cs="Arial"/>
          <w:sz w:val="20"/>
          <w:szCs w:val="20"/>
        </w:rPr>
      </w:pPr>
      <w:r>
        <w:rPr>
          <w:rFonts w:ascii="Arial" w:hAnsi="Arial" w:cs="Arial"/>
          <w:sz w:val="20"/>
          <w:szCs w:val="20"/>
        </w:rPr>
        <w:t>“</w:t>
      </w:r>
      <w:r w:rsidR="000F2814" w:rsidRPr="000F2814">
        <w:rPr>
          <w:rFonts w:ascii="Arial" w:hAnsi="Arial" w:cs="Arial"/>
          <w:sz w:val="20"/>
          <w:szCs w:val="20"/>
        </w:rPr>
        <w:t>For single cell operation or for operation with carrier aggregation in a same frequency band, a UE does not transmit PRACH and PUSCH/PUCCH/SRS in a same slot or when a gap between the first or last symbol of a PRACH transmission in a first slot is separated by less than N symbols from the last or first symbol, respectively, of a PUSCH/PUCCH/SRS transmission in a second slot where N=2 for μ=0 or μ=1, N=4 for μ=2 or μ=3, and μ is the SCS configuration for the active UL BWP</w:t>
      </w:r>
      <w:r w:rsidR="000F2814">
        <w:rPr>
          <w:rFonts w:ascii="Arial" w:hAnsi="Arial" w:cs="Arial"/>
          <w:sz w:val="20"/>
          <w:szCs w:val="20"/>
        </w:rPr>
        <w:t>.</w:t>
      </w:r>
      <w:r>
        <w:rPr>
          <w:rFonts w:ascii="Arial" w:hAnsi="Arial" w:cs="Arial"/>
          <w:sz w:val="20"/>
          <w:szCs w:val="20"/>
        </w:rPr>
        <w:t>”</w:t>
      </w:r>
    </w:p>
    <w:p w14:paraId="1DCFCA3A" w14:textId="69AF9526" w:rsidR="000F2814" w:rsidRDefault="000F2814" w:rsidP="00753F38">
      <w:pPr>
        <w:pStyle w:val="a6"/>
        <w:tabs>
          <w:tab w:val="clear" w:pos="4153"/>
          <w:tab w:val="clear" w:pos="8306"/>
        </w:tabs>
        <w:spacing w:before="120"/>
        <w:ind w:left="360"/>
        <w:rPr>
          <w:rFonts w:ascii="Arial" w:hAnsi="Arial" w:cs="Arial"/>
          <w:sz w:val="20"/>
          <w:szCs w:val="20"/>
        </w:rPr>
      </w:pPr>
      <w:r>
        <w:rPr>
          <w:rFonts w:ascii="Arial" w:hAnsi="Arial" w:cs="Arial"/>
          <w:sz w:val="20"/>
          <w:szCs w:val="20"/>
        </w:rPr>
        <w:t xml:space="preserve">It can be seen that </w:t>
      </w:r>
      <w:r w:rsidR="00753F38" w:rsidRPr="00753F38">
        <w:rPr>
          <w:rFonts w:ascii="Arial" w:hAnsi="Arial" w:cs="Arial"/>
          <w:sz w:val="20"/>
          <w:szCs w:val="20"/>
        </w:rPr>
        <w:t>UE</w:t>
      </w:r>
      <w:r w:rsidR="00753F38">
        <w:rPr>
          <w:rFonts w:ascii="Arial" w:hAnsi="Arial" w:cs="Arial"/>
          <w:sz w:val="20"/>
          <w:szCs w:val="20"/>
        </w:rPr>
        <w:t xml:space="preserve"> does not support </w:t>
      </w:r>
      <w:r w:rsidR="00753F38" w:rsidRPr="00753F38">
        <w:rPr>
          <w:rFonts w:ascii="Arial" w:hAnsi="Arial" w:cs="Arial"/>
          <w:sz w:val="20"/>
          <w:szCs w:val="20"/>
        </w:rPr>
        <w:t>parallel transmission of PRACH on PUCCH SCell and physical channels/signals on other activated serving cells</w:t>
      </w:r>
      <w:r w:rsidR="00753F38">
        <w:rPr>
          <w:rFonts w:ascii="Arial" w:hAnsi="Arial" w:cs="Arial"/>
          <w:sz w:val="20"/>
          <w:szCs w:val="20"/>
        </w:rPr>
        <w:t xml:space="preserve"> for intra-band CA, </w:t>
      </w:r>
      <w:r w:rsidR="00753F38" w:rsidRPr="006A28DC">
        <w:rPr>
          <w:rFonts w:ascii="Arial" w:eastAsia="SimSun" w:hAnsi="Arial"/>
          <w:sz w:val="20"/>
          <w:szCs w:val="20"/>
        </w:rPr>
        <w:t>irrespective of SCS configurations</w:t>
      </w:r>
      <w:r w:rsidR="00753F38">
        <w:rPr>
          <w:rFonts w:ascii="Arial" w:hAnsi="Arial" w:cs="Arial"/>
          <w:sz w:val="20"/>
          <w:szCs w:val="20"/>
        </w:rPr>
        <w:t xml:space="preserve">. </w:t>
      </w:r>
    </w:p>
    <w:p w14:paraId="38A9937F" w14:textId="77777777" w:rsidR="000F2814" w:rsidRDefault="000F2814" w:rsidP="000F2814">
      <w:pPr>
        <w:pStyle w:val="a6"/>
        <w:tabs>
          <w:tab w:val="clear" w:pos="4153"/>
          <w:tab w:val="clear" w:pos="8306"/>
        </w:tabs>
        <w:spacing w:before="120"/>
        <w:rPr>
          <w:rFonts w:ascii="Arial" w:hAnsi="Arial" w:cs="Arial"/>
          <w:sz w:val="20"/>
          <w:szCs w:val="20"/>
        </w:rPr>
      </w:pPr>
    </w:p>
    <w:p w14:paraId="013644A7" w14:textId="77777777" w:rsidR="00A12FD0" w:rsidRPr="00EA5112" w:rsidRDefault="00A12FD0" w:rsidP="00A12FD0">
      <w:pPr>
        <w:spacing w:after="120"/>
        <w:rPr>
          <w:rFonts w:ascii="Arial" w:hAnsi="Arial" w:cs="Arial"/>
          <w:b/>
        </w:rPr>
      </w:pPr>
      <w:r w:rsidRPr="00EA5112">
        <w:rPr>
          <w:rFonts w:ascii="Arial" w:hAnsi="Arial" w:cs="Arial"/>
          <w:b/>
        </w:rPr>
        <w:t>2. Actions:</w:t>
      </w:r>
    </w:p>
    <w:p w14:paraId="19F4750A" w14:textId="37025D32"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B607B1">
        <w:rPr>
          <w:rFonts w:ascii="Arial" w:hAnsi="Arial" w:cs="Arial"/>
          <w:b/>
        </w:rPr>
        <w:t>4</w:t>
      </w:r>
      <w:r w:rsidR="00067466">
        <w:rPr>
          <w:rFonts w:ascii="Arial" w:hAnsi="Arial" w:cs="Arial"/>
          <w:b/>
        </w:rPr>
        <w:t>:</w:t>
      </w:r>
    </w:p>
    <w:p w14:paraId="523AC737" w14:textId="45F71836" w:rsidR="00A12FD0" w:rsidRPr="00EA5112" w:rsidRDefault="00067466" w:rsidP="00067466">
      <w:pPr>
        <w:spacing w:after="120"/>
        <w:ind w:left="993" w:hanging="993"/>
        <w:rPr>
          <w:rFonts w:ascii="Arial" w:hAnsi="Arial" w:cs="Arial"/>
          <w:lang w:eastAsia="ko-KR"/>
        </w:rPr>
      </w:pPr>
      <w:r w:rsidRPr="0001304E">
        <w:rPr>
          <w:rFonts w:ascii="Arial" w:hAnsi="Arial" w:cs="Arial"/>
        </w:rPr>
        <w:t xml:space="preserve">RAN1 </w:t>
      </w:r>
      <w:r w:rsidRPr="0001304E">
        <w:rPr>
          <w:rFonts w:ascii="Arial" w:hAnsi="Arial" w:cs="Arial" w:hint="eastAsia"/>
          <w:lang w:eastAsia="ko-KR"/>
        </w:rPr>
        <w:t>kindly</w:t>
      </w:r>
      <w:r w:rsidR="00B607B1">
        <w:rPr>
          <w:rFonts w:ascii="Arial" w:hAnsi="Arial" w:cs="Arial"/>
        </w:rPr>
        <w:t xml:space="preserve"> asks RAN4</w:t>
      </w:r>
      <w:r w:rsidRPr="0001304E">
        <w:rPr>
          <w:rFonts w:ascii="Arial" w:hAnsi="Arial" w:cs="Arial"/>
        </w:rPr>
        <w:t xml:space="preserve"> to take the above response into account</w:t>
      </w:r>
      <w:r w:rsidR="00097D1D">
        <w:rPr>
          <w:rFonts w:ascii="Arial" w:hAnsi="Arial" w:cs="Arial"/>
        </w:rPr>
        <w:t xml:space="preserve"> for the corresponding future works</w:t>
      </w:r>
      <w:r w:rsidRPr="0001304E">
        <w:rPr>
          <w:rFonts w:ascii="Arial" w:hAnsi="Arial" w:cs="Arial"/>
        </w:rPr>
        <w:t>.</w:t>
      </w:r>
    </w:p>
    <w:p w14:paraId="33F9725E" w14:textId="77777777" w:rsidR="00A12FD0" w:rsidRPr="00EA5112" w:rsidRDefault="00A12FD0" w:rsidP="00A12FD0">
      <w:pPr>
        <w:pStyle w:val="a8"/>
        <w:spacing w:after="120"/>
        <w:rPr>
          <w:rFonts w:ascii="Arial" w:hAnsi="Arial" w:cs="Arial"/>
          <w:sz w:val="20"/>
        </w:rPr>
      </w:pPr>
    </w:p>
    <w:p w14:paraId="03A5592B" w14:textId="77777777" w:rsidR="00A12FD0" w:rsidRPr="00EA5112" w:rsidRDefault="00067466" w:rsidP="00A12FD0">
      <w:pPr>
        <w:spacing w:after="120"/>
        <w:rPr>
          <w:rFonts w:ascii="Arial" w:hAnsi="Arial" w:cs="Arial"/>
          <w:b/>
        </w:rPr>
      </w:pPr>
      <w:r>
        <w:rPr>
          <w:rFonts w:ascii="Arial" w:hAnsi="Arial" w:cs="Arial"/>
          <w:b/>
        </w:rPr>
        <w:t xml:space="preserve">3. Date of Next </w:t>
      </w:r>
      <w:r w:rsidR="00A12FD0" w:rsidRPr="00EA5112">
        <w:rPr>
          <w:rFonts w:ascii="Arial" w:hAnsi="Arial" w:cs="Arial"/>
          <w:b/>
        </w:rPr>
        <w:t>RAN</w:t>
      </w:r>
      <w:r>
        <w:rPr>
          <w:rFonts w:ascii="Arial" w:hAnsi="Arial" w:cs="Arial"/>
          <w:b/>
        </w:rPr>
        <w:t>1</w:t>
      </w:r>
      <w:r w:rsidR="00A12FD0" w:rsidRPr="00EA5112">
        <w:rPr>
          <w:rFonts w:ascii="Arial" w:hAnsi="Arial" w:cs="Arial"/>
          <w:b/>
        </w:rPr>
        <w:t xml:space="preserve"> Meetings:</w:t>
      </w:r>
    </w:p>
    <w:p w14:paraId="1DD470B9" w14:textId="76F9C11E" w:rsidR="00210730" w:rsidRDefault="00E60410" w:rsidP="00822DB1">
      <w:pPr>
        <w:tabs>
          <w:tab w:val="left" w:pos="4111"/>
        </w:tabs>
        <w:spacing w:after="120"/>
        <w:ind w:left="2268" w:hanging="2268"/>
        <w:rPr>
          <w:rFonts w:ascii="Arial" w:hAnsi="Arial" w:cs="Arial"/>
          <w:bCs/>
        </w:rPr>
      </w:pPr>
      <w:r>
        <w:rPr>
          <w:rFonts w:ascii="Arial" w:hAnsi="Arial" w:cs="Arial"/>
          <w:bCs/>
        </w:rPr>
        <w:t>TSG-RAN WG1 Meeting 109</w:t>
      </w:r>
      <w:r w:rsidR="00A609AE">
        <w:rPr>
          <w:rFonts w:ascii="Arial" w:hAnsi="Arial" w:cs="Arial"/>
          <w:bCs/>
        </w:rPr>
        <w:t>e</w:t>
      </w:r>
      <w:r w:rsidR="00097D1D">
        <w:rPr>
          <w:rFonts w:ascii="Arial" w:hAnsi="Arial" w:cs="Arial"/>
          <w:bCs/>
        </w:rPr>
        <w:t xml:space="preserve"> </w:t>
      </w:r>
      <w:r w:rsidR="00097D1D">
        <w:rPr>
          <w:rFonts w:ascii="Arial" w:hAnsi="Arial" w:cs="Arial"/>
          <w:bCs/>
        </w:rPr>
        <w:tab/>
      </w:r>
      <w:r>
        <w:rPr>
          <w:rFonts w:ascii="Arial" w:hAnsi="Arial" w:cs="Arial"/>
          <w:bCs/>
        </w:rPr>
        <w:t xml:space="preserve">16 May – 27 May 2022        </w:t>
      </w:r>
      <w:r w:rsidR="00A609AE">
        <w:rPr>
          <w:rFonts w:ascii="Arial" w:hAnsi="Arial" w:cs="Arial"/>
          <w:bCs/>
        </w:rPr>
        <w:tab/>
      </w:r>
      <w:r w:rsidR="00A609AE">
        <w:rPr>
          <w:rFonts w:ascii="Arial" w:hAnsi="Arial" w:cs="Arial"/>
          <w:bCs/>
        </w:rPr>
        <w:tab/>
        <w:t>e-Meeting</w:t>
      </w:r>
    </w:p>
    <w:sectPr w:rsidR="002107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32B3D" w14:textId="77777777" w:rsidR="00142136" w:rsidRDefault="00142136" w:rsidP="00F64D13">
      <w:r>
        <w:separator/>
      </w:r>
    </w:p>
  </w:endnote>
  <w:endnote w:type="continuationSeparator" w:id="0">
    <w:p w14:paraId="7893B541" w14:textId="77777777" w:rsidR="00142136" w:rsidRDefault="00142136" w:rsidP="00F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623EA" w14:textId="77777777" w:rsidR="00142136" w:rsidRDefault="00142136" w:rsidP="00F64D13">
      <w:r>
        <w:separator/>
      </w:r>
    </w:p>
  </w:footnote>
  <w:footnote w:type="continuationSeparator" w:id="0">
    <w:p w14:paraId="4145EA52" w14:textId="77777777" w:rsidR="00142136" w:rsidRDefault="00142136" w:rsidP="00F64D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9BC6769"/>
    <w:multiLevelType w:val="hybridMultilevel"/>
    <w:tmpl w:val="EC9E2D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8C2484"/>
    <w:multiLevelType w:val="hybridMultilevel"/>
    <w:tmpl w:val="363A9A5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CB26CD"/>
    <w:multiLevelType w:val="hybridMultilevel"/>
    <w:tmpl w:val="9AAA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10"/>
  </w:num>
  <w:num w:numId="6">
    <w:abstractNumId w:val="1"/>
  </w:num>
  <w:num w:numId="7">
    <w:abstractNumId w:val="15"/>
  </w:num>
  <w:num w:numId="8">
    <w:abstractNumId w:val="6"/>
  </w:num>
  <w:num w:numId="9">
    <w:abstractNumId w:val="7"/>
  </w:num>
  <w:num w:numId="10">
    <w:abstractNumId w:val="0"/>
  </w:num>
  <w:num w:numId="11">
    <w:abstractNumId w:val="4"/>
  </w:num>
  <w:num w:numId="12">
    <w:abstractNumId w:val="9"/>
  </w:num>
  <w:num w:numId="13">
    <w:abstractNumId w:val="11"/>
  </w:num>
  <w:num w:numId="14">
    <w:abstractNumId w:val="3"/>
  </w:num>
  <w:num w:numId="15">
    <w:abstractNumId w:val="13"/>
  </w:num>
  <w:num w:numId="16">
    <w:abstractNumId w:val="16"/>
  </w:num>
  <w:num w:numId="17">
    <w:abstractNumId w:val="8"/>
  </w:num>
  <w:num w:numId="18">
    <w:abstractNumId w:val="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FD0"/>
    <w:rsid w:val="0001103D"/>
    <w:rsid w:val="00022C0C"/>
    <w:rsid w:val="00032058"/>
    <w:rsid w:val="000472E1"/>
    <w:rsid w:val="00047878"/>
    <w:rsid w:val="00056C46"/>
    <w:rsid w:val="000572E6"/>
    <w:rsid w:val="000669E8"/>
    <w:rsid w:val="00067466"/>
    <w:rsid w:val="00096B0A"/>
    <w:rsid w:val="00097D1D"/>
    <w:rsid w:val="000A3A78"/>
    <w:rsid w:val="000A6897"/>
    <w:rsid w:val="000A6A3C"/>
    <w:rsid w:val="000A7857"/>
    <w:rsid w:val="000B651E"/>
    <w:rsid w:val="000C1268"/>
    <w:rsid w:val="000D5C91"/>
    <w:rsid w:val="000E49B2"/>
    <w:rsid w:val="000F0D14"/>
    <w:rsid w:val="000F2814"/>
    <w:rsid w:val="0011207E"/>
    <w:rsid w:val="001136F2"/>
    <w:rsid w:val="00132B7A"/>
    <w:rsid w:val="00137B2D"/>
    <w:rsid w:val="00142136"/>
    <w:rsid w:val="00163D92"/>
    <w:rsid w:val="00172B15"/>
    <w:rsid w:val="00173F4D"/>
    <w:rsid w:val="00181877"/>
    <w:rsid w:val="001A1961"/>
    <w:rsid w:val="001C5C6D"/>
    <w:rsid w:val="001D34DD"/>
    <w:rsid w:val="001F078B"/>
    <w:rsid w:val="001F6EF2"/>
    <w:rsid w:val="00204991"/>
    <w:rsid w:val="00210730"/>
    <w:rsid w:val="00234722"/>
    <w:rsid w:val="00253959"/>
    <w:rsid w:val="002936AE"/>
    <w:rsid w:val="002946F5"/>
    <w:rsid w:val="002A0331"/>
    <w:rsid w:val="002B2ABB"/>
    <w:rsid w:val="002B7F08"/>
    <w:rsid w:val="002C0642"/>
    <w:rsid w:val="002C2CE2"/>
    <w:rsid w:val="002C495D"/>
    <w:rsid w:val="002E2FEA"/>
    <w:rsid w:val="002F3F75"/>
    <w:rsid w:val="00300520"/>
    <w:rsid w:val="00304CF0"/>
    <w:rsid w:val="0032440D"/>
    <w:rsid w:val="00324DF8"/>
    <w:rsid w:val="003337A8"/>
    <w:rsid w:val="00336286"/>
    <w:rsid w:val="00343D99"/>
    <w:rsid w:val="00347690"/>
    <w:rsid w:val="003503B8"/>
    <w:rsid w:val="0035341E"/>
    <w:rsid w:val="003536CF"/>
    <w:rsid w:val="00355524"/>
    <w:rsid w:val="003572F6"/>
    <w:rsid w:val="00362711"/>
    <w:rsid w:val="0036563F"/>
    <w:rsid w:val="00371967"/>
    <w:rsid w:val="003727C5"/>
    <w:rsid w:val="00374A79"/>
    <w:rsid w:val="0037520E"/>
    <w:rsid w:val="0037684C"/>
    <w:rsid w:val="00385346"/>
    <w:rsid w:val="003A0261"/>
    <w:rsid w:val="003B4BBA"/>
    <w:rsid w:val="003D0CE5"/>
    <w:rsid w:val="003D3854"/>
    <w:rsid w:val="003E21C5"/>
    <w:rsid w:val="004078C8"/>
    <w:rsid w:val="00407B59"/>
    <w:rsid w:val="00422E67"/>
    <w:rsid w:val="00442A75"/>
    <w:rsid w:val="00445B51"/>
    <w:rsid w:val="004461F6"/>
    <w:rsid w:val="00456EA2"/>
    <w:rsid w:val="00466307"/>
    <w:rsid w:val="0047571A"/>
    <w:rsid w:val="00482CC8"/>
    <w:rsid w:val="00494E67"/>
    <w:rsid w:val="004A7B92"/>
    <w:rsid w:val="004B16A5"/>
    <w:rsid w:val="004F5034"/>
    <w:rsid w:val="004F7915"/>
    <w:rsid w:val="005077F2"/>
    <w:rsid w:val="0051247C"/>
    <w:rsid w:val="00513CC1"/>
    <w:rsid w:val="005268FA"/>
    <w:rsid w:val="005367E6"/>
    <w:rsid w:val="0055021A"/>
    <w:rsid w:val="00555417"/>
    <w:rsid w:val="00565D30"/>
    <w:rsid w:val="00567D1E"/>
    <w:rsid w:val="005708C8"/>
    <w:rsid w:val="00573107"/>
    <w:rsid w:val="00574EA2"/>
    <w:rsid w:val="0058089C"/>
    <w:rsid w:val="005814B4"/>
    <w:rsid w:val="005B33A8"/>
    <w:rsid w:val="005B5DE1"/>
    <w:rsid w:val="005C01BB"/>
    <w:rsid w:val="005C7238"/>
    <w:rsid w:val="005D2BC8"/>
    <w:rsid w:val="005E5FCF"/>
    <w:rsid w:val="005E6EBF"/>
    <w:rsid w:val="005F73AA"/>
    <w:rsid w:val="006042B6"/>
    <w:rsid w:val="00614F8D"/>
    <w:rsid w:val="00621AAD"/>
    <w:rsid w:val="00625F8F"/>
    <w:rsid w:val="00635751"/>
    <w:rsid w:val="00636131"/>
    <w:rsid w:val="00640A5B"/>
    <w:rsid w:val="00642BAC"/>
    <w:rsid w:val="006566F5"/>
    <w:rsid w:val="00677144"/>
    <w:rsid w:val="006826B8"/>
    <w:rsid w:val="00687A88"/>
    <w:rsid w:val="006959A0"/>
    <w:rsid w:val="006A28DC"/>
    <w:rsid w:val="006B0081"/>
    <w:rsid w:val="006B2692"/>
    <w:rsid w:val="006C52B7"/>
    <w:rsid w:val="006D0E9A"/>
    <w:rsid w:val="006F2EF6"/>
    <w:rsid w:val="00705EAC"/>
    <w:rsid w:val="00736CD6"/>
    <w:rsid w:val="00753F38"/>
    <w:rsid w:val="00762F78"/>
    <w:rsid w:val="0076433B"/>
    <w:rsid w:val="00765435"/>
    <w:rsid w:val="007706AF"/>
    <w:rsid w:val="007743E5"/>
    <w:rsid w:val="0078176C"/>
    <w:rsid w:val="007A4A27"/>
    <w:rsid w:val="007A4EE1"/>
    <w:rsid w:val="007B72C5"/>
    <w:rsid w:val="007C1C96"/>
    <w:rsid w:val="007C3C4F"/>
    <w:rsid w:val="007E159C"/>
    <w:rsid w:val="007F4E5E"/>
    <w:rsid w:val="007F65F1"/>
    <w:rsid w:val="00805F76"/>
    <w:rsid w:val="0081516B"/>
    <w:rsid w:val="008204EA"/>
    <w:rsid w:val="00822DB1"/>
    <w:rsid w:val="00823F4E"/>
    <w:rsid w:val="00837A11"/>
    <w:rsid w:val="00845007"/>
    <w:rsid w:val="00861C53"/>
    <w:rsid w:val="00865F18"/>
    <w:rsid w:val="008730B6"/>
    <w:rsid w:val="0089147F"/>
    <w:rsid w:val="00893470"/>
    <w:rsid w:val="00895A82"/>
    <w:rsid w:val="008A5252"/>
    <w:rsid w:val="008D22BB"/>
    <w:rsid w:val="008D3307"/>
    <w:rsid w:val="008E44F3"/>
    <w:rsid w:val="00900F6F"/>
    <w:rsid w:val="00942726"/>
    <w:rsid w:val="00943917"/>
    <w:rsid w:val="0094426B"/>
    <w:rsid w:val="00974944"/>
    <w:rsid w:val="00977555"/>
    <w:rsid w:val="00987408"/>
    <w:rsid w:val="00992DD9"/>
    <w:rsid w:val="009969DE"/>
    <w:rsid w:val="009B0050"/>
    <w:rsid w:val="009B7F79"/>
    <w:rsid w:val="009C09E5"/>
    <w:rsid w:val="009C0E64"/>
    <w:rsid w:val="009D6CED"/>
    <w:rsid w:val="009E4E55"/>
    <w:rsid w:val="009F4696"/>
    <w:rsid w:val="009F47F1"/>
    <w:rsid w:val="00A12FD0"/>
    <w:rsid w:val="00A13E6F"/>
    <w:rsid w:val="00A24D20"/>
    <w:rsid w:val="00A2640E"/>
    <w:rsid w:val="00A33244"/>
    <w:rsid w:val="00A47BFE"/>
    <w:rsid w:val="00A53402"/>
    <w:rsid w:val="00A545CC"/>
    <w:rsid w:val="00A56EA9"/>
    <w:rsid w:val="00A609AE"/>
    <w:rsid w:val="00A719C0"/>
    <w:rsid w:val="00A73676"/>
    <w:rsid w:val="00A7554B"/>
    <w:rsid w:val="00A75E3F"/>
    <w:rsid w:val="00A75FCA"/>
    <w:rsid w:val="00A8093A"/>
    <w:rsid w:val="00A876B7"/>
    <w:rsid w:val="00AC5FAD"/>
    <w:rsid w:val="00AD0DC9"/>
    <w:rsid w:val="00AF7D41"/>
    <w:rsid w:val="00B03687"/>
    <w:rsid w:val="00B12B07"/>
    <w:rsid w:val="00B12FC7"/>
    <w:rsid w:val="00B15290"/>
    <w:rsid w:val="00B34B9F"/>
    <w:rsid w:val="00B35CBC"/>
    <w:rsid w:val="00B4294A"/>
    <w:rsid w:val="00B5018A"/>
    <w:rsid w:val="00B57347"/>
    <w:rsid w:val="00B607B1"/>
    <w:rsid w:val="00B72187"/>
    <w:rsid w:val="00B763F0"/>
    <w:rsid w:val="00B824A7"/>
    <w:rsid w:val="00B87D38"/>
    <w:rsid w:val="00B9743E"/>
    <w:rsid w:val="00BA25FF"/>
    <w:rsid w:val="00BA7569"/>
    <w:rsid w:val="00BC7B96"/>
    <w:rsid w:val="00BD3DF3"/>
    <w:rsid w:val="00C03748"/>
    <w:rsid w:val="00C16981"/>
    <w:rsid w:val="00C23F1D"/>
    <w:rsid w:val="00C45959"/>
    <w:rsid w:val="00C60B60"/>
    <w:rsid w:val="00C672AF"/>
    <w:rsid w:val="00C738CD"/>
    <w:rsid w:val="00C83A9E"/>
    <w:rsid w:val="00C93237"/>
    <w:rsid w:val="00C938EA"/>
    <w:rsid w:val="00CA22F1"/>
    <w:rsid w:val="00CA6500"/>
    <w:rsid w:val="00CC435B"/>
    <w:rsid w:val="00CC460A"/>
    <w:rsid w:val="00CC4DE5"/>
    <w:rsid w:val="00CD3136"/>
    <w:rsid w:val="00CE7F3B"/>
    <w:rsid w:val="00D056C5"/>
    <w:rsid w:val="00D1386F"/>
    <w:rsid w:val="00D202FB"/>
    <w:rsid w:val="00D24D9A"/>
    <w:rsid w:val="00D5048E"/>
    <w:rsid w:val="00D56C81"/>
    <w:rsid w:val="00D615DA"/>
    <w:rsid w:val="00D6538E"/>
    <w:rsid w:val="00D65DF8"/>
    <w:rsid w:val="00D806F8"/>
    <w:rsid w:val="00D83E17"/>
    <w:rsid w:val="00D862BC"/>
    <w:rsid w:val="00D865DE"/>
    <w:rsid w:val="00D93A55"/>
    <w:rsid w:val="00DA53B6"/>
    <w:rsid w:val="00DB0F79"/>
    <w:rsid w:val="00DB2E12"/>
    <w:rsid w:val="00DC0787"/>
    <w:rsid w:val="00DC46E4"/>
    <w:rsid w:val="00DD3BD3"/>
    <w:rsid w:val="00DD55E4"/>
    <w:rsid w:val="00DD5901"/>
    <w:rsid w:val="00DD6352"/>
    <w:rsid w:val="00DE0975"/>
    <w:rsid w:val="00DE560F"/>
    <w:rsid w:val="00DF4752"/>
    <w:rsid w:val="00E046D1"/>
    <w:rsid w:val="00E117AA"/>
    <w:rsid w:val="00E11B93"/>
    <w:rsid w:val="00E14A16"/>
    <w:rsid w:val="00E21016"/>
    <w:rsid w:val="00E22AA5"/>
    <w:rsid w:val="00E24A8B"/>
    <w:rsid w:val="00E25BD2"/>
    <w:rsid w:val="00E51312"/>
    <w:rsid w:val="00E52928"/>
    <w:rsid w:val="00E60410"/>
    <w:rsid w:val="00E7574E"/>
    <w:rsid w:val="00E83F4E"/>
    <w:rsid w:val="00EA5112"/>
    <w:rsid w:val="00EB18CC"/>
    <w:rsid w:val="00EC126C"/>
    <w:rsid w:val="00EC2A51"/>
    <w:rsid w:val="00ED0E1D"/>
    <w:rsid w:val="00EE3A7D"/>
    <w:rsid w:val="00EE5A0D"/>
    <w:rsid w:val="00EE5D88"/>
    <w:rsid w:val="00EF5A06"/>
    <w:rsid w:val="00EF687E"/>
    <w:rsid w:val="00EF7261"/>
    <w:rsid w:val="00F1031B"/>
    <w:rsid w:val="00F16F1A"/>
    <w:rsid w:val="00F34364"/>
    <w:rsid w:val="00F37417"/>
    <w:rsid w:val="00F457B6"/>
    <w:rsid w:val="00F45B7C"/>
    <w:rsid w:val="00F56B1D"/>
    <w:rsid w:val="00F574A9"/>
    <w:rsid w:val="00F64D13"/>
    <w:rsid w:val="00F96D39"/>
    <w:rsid w:val="00F97C47"/>
    <w:rsid w:val="00FA1179"/>
    <w:rsid w:val="00FA22DA"/>
    <w:rsid w:val="00FA7CDE"/>
    <w:rsid w:val="00FB264A"/>
    <w:rsid w:val="00FC1757"/>
    <w:rsid w:val="00FD0417"/>
    <w:rsid w:val="00FD22E0"/>
    <w:rsid w:val="00FD6C5D"/>
    <w:rsid w:val="00FE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FD0"/>
    <w:pPr>
      <w:spacing w:after="0" w:line="240" w:lineRule="auto"/>
    </w:pPr>
    <w:rPr>
      <w:rFonts w:ascii="Times New Roman" w:hAnsi="Times New Roman" w:cs="Times New Roman"/>
      <w:sz w:val="20"/>
      <w:szCs w:val="20"/>
      <w:lang w:val="en-GB" w:eastAsia="en-US"/>
    </w:rPr>
  </w:style>
  <w:style w:type="paragraph" w:styleId="3">
    <w:name w:val="heading 3"/>
    <w:basedOn w:val="a"/>
    <w:next w:val="a"/>
    <w:link w:val="30"/>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a"/>
    <w:next w:val="a"/>
    <w:link w:val="40"/>
    <w:semiHidden/>
    <w:unhideWhenUsed/>
    <w:qFormat/>
    <w:rsid w:val="00A12FD0"/>
    <w:pPr>
      <w:keepNext/>
      <w:tabs>
        <w:tab w:val="left" w:pos="2694"/>
      </w:tabs>
      <w:ind w:left="708"/>
      <w:outlineLvl w:val="3"/>
    </w:pPr>
    <w:rPr>
      <w:rFonts w:ascii="Arial" w:eastAsia="Times New Roman" w:hAnsi="Arial"/>
    </w:rPr>
  </w:style>
  <w:style w:type="paragraph" w:styleId="7">
    <w:name w:val="heading 7"/>
    <w:basedOn w:val="a"/>
    <w:next w:val="a"/>
    <w:link w:val="70"/>
    <w:semiHidden/>
    <w:unhideWhenUsed/>
    <w:qFormat/>
    <w:rsid w:val="00A12FD0"/>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標題 4 字元"/>
    <w:aliases w:val="h4 字元"/>
    <w:basedOn w:val="a0"/>
    <w:link w:val="4"/>
    <w:semiHidden/>
    <w:rsid w:val="00A12FD0"/>
    <w:rPr>
      <w:rFonts w:ascii="Arial" w:eastAsia="Times New Roman" w:hAnsi="Arial" w:cs="Times New Roman"/>
      <w:sz w:val="20"/>
      <w:szCs w:val="20"/>
      <w:lang w:val="en-GB" w:eastAsia="en-US"/>
    </w:rPr>
  </w:style>
  <w:style w:type="character" w:customStyle="1" w:styleId="70">
    <w:name w:val="標題 7 字元"/>
    <w:basedOn w:val="a0"/>
    <w:link w:val="7"/>
    <w:semiHidden/>
    <w:rsid w:val="00A12FD0"/>
    <w:rPr>
      <w:rFonts w:ascii="Arial" w:hAnsi="Arial" w:cs="Times New Roman"/>
      <w:b/>
      <w:color w:val="0000FF"/>
      <w:sz w:val="20"/>
      <w:szCs w:val="20"/>
      <w:lang w:val="en-GB" w:eastAsia="en-US"/>
    </w:rPr>
  </w:style>
  <w:style w:type="paragraph" w:styleId="a3">
    <w:name w:val="annotation text"/>
    <w:basedOn w:val="a"/>
    <w:link w:val="a4"/>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a4">
    <w:name w:val="註解文字 字元"/>
    <w:basedOn w:val="a0"/>
    <w:link w:val="a3"/>
    <w:semiHidden/>
    <w:rsid w:val="00A12FD0"/>
    <w:rPr>
      <w:rFonts w:ascii="Arial" w:hAnsi="Arial" w:cs="Times New Roman"/>
      <w:sz w:val="20"/>
      <w:szCs w:val="20"/>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locked/>
    <w:rsid w:val="00A12FD0"/>
    <w:rPr>
      <w:lang w:val="en-GB"/>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a0"/>
    <w:uiPriority w:val="99"/>
    <w:semiHidden/>
    <w:rsid w:val="00A12FD0"/>
    <w:rPr>
      <w:rFonts w:ascii="Times New Roman" w:hAnsi="Times New Roman" w:cs="Times New Roman"/>
      <w:sz w:val="20"/>
      <w:szCs w:val="20"/>
      <w:lang w:val="en-GB" w:eastAsia="en-US"/>
    </w:rPr>
  </w:style>
  <w:style w:type="character" w:customStyle="1" w:styleId="a7">
    <w:name w:val="清單段落 字元"/>
    <w:aliases w:val="- Bullets 字元,목록 단락 字元,リスト段落 字元,Lista1 字元,?? ?? 字元,????? 字元,???? 字元,列出段落1 字元,列出段落 字元,中等深浅网格 1 - 着色 21 字元,列表段落 字元,¥¡¡¡¡ì¬º¥¹¥È¶ÎÂä 字元,ÁÐ³ö¶ÎÂä 字元,列表段落1 字元,—ño’i—Ž 字元,¥ê¥¹¥È¶ÎÂä 字元"/>
    <w:link w:val="a8"/>
    <w:uiPriority w:val="34"/>
    <w:qFormat/>
    <w:locked/>
    <w:rsid w:val="00A12FD0"/>
    <w:rPr>
      <w:lang w:val="en-GB"/>
    </w:rPr>
  </w:style>
  <w:style w:type="paragraph" w:styleId="a8">
    <w:name w:val="List Paragraph"/>
    <w:aliases w:val="- Bullets,목록 단락,リスト段落,Lista1,?? ??,?????,????,列出段落1,列出段落,中等深浅网格 1 - 着色 21,列表段落,¥¡¡¡¡ì¬º¥¹¥È¶ÎÂä,ÁÐ³ö¶ÎÂä,列表段落1,—ño’i—Ž,¥ê¥¹¥È¶ÎÂä"/>
    <w:basedOn w:val="a"/>
    <w:link w:val="a7"/>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a"/>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2">
    <w:name w:val="List 2"/>
    <w:basedOn w:val="a"/>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a"/>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a9">
    <w:name w:val="Emphasis"/>
    <w:basedOn w:val="a0"/>
    <w:uiPriority w:val="20"/>
    <w:qFormat/>
    <w:rsid w:val="00FE7628"/>
    <w:rPr>
      <w:i/>
      <w:iCs/>
    </w:rPr>
  </w:style>
  <w:style w:type="paragraph" w:styleId="aa">
    <w:name w:val="Balloon Text"/>
    <w:basedOn w:val="a"/>
    <w:link w:val="ab"/>
    <w:uiPriority w:val="99"/>
    <w:semiHidden/>
    <w:unhideWhenUsed/>
    <w:rsid w:val="002B7F08"/>
    <w:rPr>
      <w:rFonts w:ascii="Segoe UI" w:hAnsi="Segoe UI" w:cs="Segoe UI"/>
      <w:sz w:val="18"/>
      <w:szCs w:val="18"/>
    </w:rPr>
  </w:style>
  <w:style w:type="character" w:customStyle="1" w:styleId="ab">
    <w:name w:val="註解方塊文字 字元"/>
    <w:basedOn w:val="a0"/>
    <w:link w:val="aa"/>
    <w:uiPriority w:val="99"/>
    <w:semiHidden/>
    <w:rsid w:val="002B7F08"/>
    <w:rPr>
      <w:rFonts w:ascii="Segoe UI" w:hAnsi="Segoe UI" w:cs="Segoe UI"/>
      <w:sz w:val="18"/>
      <w:szCs w:val="18"/>
      <w:lang w:val="en-GB" w:eastAsia="en-US"/>
    </w:rPr>
  </w:style>
  <w:style w:type="paragraph" w:styleId="ac">
    <w:name w:val="footer"/>
    <w:basedOn w:val="a"/>
    <w:link w:val="ad"/>
    <w:uiPriority w:val="99"/>
    <w:unhideWhenUsed/>
    <w:rsid w:val="00F64D13"/>
    <w:pPr>
      <w:tabs>
        <w:tab w:val="center" w:pos="4320"/>
        <w:tab w:val="right" w:pos="8640"/>
      </w:tabs>
    </w:pPr>
  </w:style>
  <w:style w:type="character" w:customStyle="1" w:styleId="ad">
    <w:name w:val="頁尾 字元"/>
    <w:basedOn w:val="a0"/>
    <w:link w:val="ac"/>
    <w:uiPriority w:val="99"/>
    <w:rsid w:val="00F64D13"/>
    <w:rPr>
      <w:rFonts w:ascii="Times New Roman" w:hAnsi="Times New Roman" w:cs="Times New Roman"/>
      <w:sz w:val="20"/>
      <w:szCs w:val="20"/>
      <w:lang w:val="en-GB" w:eastAsia="en-US"/>
    </w:rPr>
  </w:style>
  <w:style w:type="table" w:styleId="ae">
    <w:name w:val="Table Grid"/>
    <w:basedOn w:val="a1"/>
    <w:uiPriority w:val="5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本文 字元"/>
    <w:link w:val="af0"/>
    <w:qFormat/>
    <w:rsid w:val="002E2FEA"/>
    <w:rPr>
      <w:rFonts w:eastAsia="MS Mincho"/>
      <w:szCs w:val="24"/>
      <w:lang w:eastAsia="en-US"/>
    </w:rPr>
  </w:style>
  <w:style w:type="paragraph" w:styleId="af0">
    <w:name w:val="Body Text"/>
    <w:basedOn w:val="a"/>
    <w:link w:val="af"/>
    <w:qFormat/>
    <w:rsid w:val="002E2FEA"/>
    <w:pPr>
      <w:spacing w:after="120"/>
      <w:jc w:val="both"/>
    </w:pPr>
    <w:rPr>
      <w:rFonts w:asciiTheme="minorHAnsi" w:eastAsia="MS Mincho" w:hAnsiTheme="minorHAnsi" w:cstheme="minorBidi"/>
      <w:sz w:val="22"/>
      <w:szCs w:val="24"/>
      <w:lang w:val="en-US"/>
    </w:rPr>
  </w:style>
  <w:style w:type="character" w:customStyle="1" w:styleId="1">
    <w:name w:val="本文 字元1"/>
    <w:basedOn w:val="a0"/>
    <w:uiPriority w:val="99"/>
    <w:semiHidden/>
    <w:rsid w:val="002E2FEA"/>
    <w:rPr>
      <w:rFonts w:ascii="Times New Roman" w:hAnsi="Times New Roman" w:cs="Times New Roman"/>
      <w:sz w:val="20"/>
      <w:szCs w:val="20"/>
      <w:lang w:val="en-GB" w:eastAsia="en-US"/>
    </w:rPr>
  </w:style>
  <w:style w:type="character" w:customStyle="1" w:styleId="30">
    <w:name w:val="標題 3 字元"/>
    <w:basedOn w:val="a0"/>
    <w:link w:val="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a"/>
    <w:rsid w:val="00B72187"/>
    <w:pPr>
      <w:spacing w:after="180"/>
      <w:ind w:left="1135" w:hanging="284"/>
    </w:pPr>
    <w:rPr>
      <w:rFonts w:eastAsia="SimSu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f2"/>
    <w:qFormat/>
    <w:rsid w:val="00893470"/>
    <w:pPr>
      <w:overflowPunct w:val="0"/>
      <w:autoSpaceDE w:val="0"/>
      <w:autoSpaceDN w:val="0"/>
      <w:adjustRightInd w:val="0"/>
      <w:spacing w:before="120" w:after="120"/>
      <w:textAlignment w:val="baseline"/>
    </w:pPr>
    <w:rPr>
      <w:rFonts w:eastAsia="SimSun"/>
      <w:b/>
      <w:bCs/>
      <w:lang w:val="en-US"/>
    </w:rPr>
  </w:style>
  <w:style w:type="character" w:customStyle="1" w:styleId="af2">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f1"/>
    <w:qFormat/>
    <w:locked/>
    <w:rsid w:val="00893470"/>
    <w:rPr>
      <w:rFonts w:ascii="Times New Roman" w:eastAsia="SimSun" w:hAnsi="Times New Roman" w:cs="Times New Roman"/>
      <w:b/>
      <w:bCs/>
      <w:sz w:val="20"/>
      <w:szCs w:val="20"/>
      <w:lang w:eastAsia="en-US"/>
    </w:rPr>
  </w:style>
  <w:style w:type="character" w:styleId="af3">
    <w:name w:val="Hyperlink"/>
    <w:uiPriority w:val="99"/>
    <w:unhideWhenUsed/>
    <w:rsid w:val="00765435"/>
    <w:rPr>
      <w:color w:val="0000FF"/>
      <w:u w:val="single"/>
    </w:rPr>
  </w:style>
  <w:style w:type="character" w:styleId="af4">
    <w:name w:val="annotation reference"/>
    <w:basedOn w:val="a0"/>
    <w:uiPriority w:val="99"/>
    <w:semiHidden/>
    <w:unhideWhenUsed/>
    <w:rsid w:val="00304CF0"/>
    <w:rPr>
      <w:sz w:val="16"/>
      <w:szCs w:val="16"/>
    </w:rPr>
  </w:style>
  <w:style w:type="paragraph" w:styleId="af5">
    <w:name w:val="annotation subject"/>
    <w:basedOn w:val="a3"/>
    <w:next w:val="a3"/>
    <w:link w:val="af6"/>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af6">
    <w:name w:val="註解主旨 字元"/>
    <w:basedOn w:val="a4"/>
    <w:link w:val="af5"/>
    <w:uiPriority w:val="99"/>
    <w:semiHidden/>
    <w:rsid w:val="00304CF0"/>
    <w:rPr>
      <w:rFonts w:ascii="Times New Roman" w:hAnsi="Times New Roman" w:cs="Times New Roman"/>
      <w:b/>
      <w:bCs/>
      <w:sz w:val="20"/>
      <w:szCs w:val="20"/>
      <w:lang w:val="en-GB" w:eastAsia="en-US"/>
    </w:rPr>
  </w:style>
  <w:style w:type="paragraph" w:customStyle="1" w:styleId="TAL">
    <w:name w:val="TAL"/>
    <w:basedOn w:val="a"/>
    <w:link w:val="TALCar"/>
    <w:qFormat/>
    <w:rsid w:val="006A28DC"/>
    <w:pPr>
      <w:keepNext/>
      <w:keepLines/>
      <w:spacing w:after="160" w:line="259" w:lineRule="auto"/>
    </w:pPr>
    <w:rPr>
      <w:rFonts w:ascii="Arial" w:hAnsi="Arial" w:cstheme="minorBidi"/>
      <w:sz w:val="18"/>
      <w:szCs w:val="22"/>
      <w:lang w:val="en-US" w:eastAsia="zh-TW"/>
    </w:rPr>
  </w:style>
  <w:style w:type="character" w:customStyle="1" w:styleId="TALCar">
    <w:name w:val="TAL Car"/>
    <w:link w:val="TAL"/>
    <w:qFormat/>
    <w:locked/>
    <w:rsid w:val="006A28DC"/>
    <w:rPr>
      <w:rFonts w:ascii="Arial" w:hAnsi="Arial"/>
      <w:sz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E6C0A-9D08-4731-954B-998C12CBD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503</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 Hsieh (謝其軒)</cp:lastModifiedBy>
  <cp:revision>2</cp:revision>
  <dcterms:created xsi:type="dcterms:W3CDTF">2022-02-14T09:12:00Z</dcterms:created>
  <dcterms:modified xsi:type="dcterms:W3CDTF">2022-02-14T09:12:00Z</dcterms:modified>
</cp:coreProperties>
</file>